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1A" w:rsidRPr="00FD631A" w:rsidRDefault="00FD631A" w:rsidP="00FD63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20"/>
          <w:lang w:eastAsia="ru-RU"/>
        </w:rPr>
      </w:pPr>
      <w:bookmarkStart w:id="0" w:name="_Toc499233646"/>
      <w:r w:rsidRPr="00FD631A">
        <w:rPr>
          <w:rFonts w:ascii="Times New Roman" w:eastAsia="Times New Roman" w:hAnsi="Times New Roman" w:cs="Times New Roman"/>
          <w:b/>
          <w:bCs/>
          <w:kern w:val="32"/>
          <w:szCs w:val="20"/>
          <w:lang w:eastAsia="ru-RU"/>
        </w:rPr>
        <w:t>ЛАБОРАТОРНАЯ РАБОТА №2. ИССЛЕДОВАНИЕ ДИНАМИЧЕСКИХ ХАРАКТЕРИСТИК ТИПОВЫХ ДИНАМИЧЕСКИХ ЗВЕНЬЕВ</w:t>
      </w:r>
      <w:bookmarkEnd w:id="0"/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Цель работы</w:t>
      </w:r>
    </w:p>
    <w:p w:rsidR="00FD631A" w:rsidRPr="00FD631A" w:rsidRDefault="00FD631A" w:rsidP="00FD63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Получить временные и частотные характеристики типовых динамических звеньев;</w:t>
      </w:r>
    </w:p>
    <w:p w:rsidR="00FD631A" w:rsidRPr="00FD631A" w:rsidRDefault="00FD631A" w:rsidP="00FD63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Изучить влияние изменения параметров передаточных функций на вид этих характеристик.</w:t>
      </w: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Постановка задачи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качестве объекта исследования выступают типовые динамические звенья: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Позиционные (апериодическое, колебательное);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Интегрирующие</w:t>
      </w:r>
      <w:proofErr w:type="gram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(идеальное, с запаздыванием, 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изодромное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Дифференцирующие</w:t>
      </w:r>
      <w:proofErr w:type="gram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(идеальное, с запаздыванием).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Необходимо получить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D631A" w:rsidRPr="00FD631A" w:rsidRDefault="00FD631A" w:rsidP="00FD63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Передаточные функции исследуемых звеньев;</w:t>
      </w:r>
    </w:p>
    <w:p w:rsidR="00FD631A" w:rsidRPr="00FD631A" w:rsidRDefault="00FD631A" w:rsidP="00FD63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Переходные характеристики исследуемых звеньев;</w:t>
      </w:r>
    </w:p>
    <w:p w:rsidR="00FD631A" w:rsidRPr="00FD631A" w:rsidRDefault="00FD631A" w:rsidP="00FD63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Импульсные переходные характеристики;</w:t>
      </w:r>
    </w:p>
    <w:p w:rsidR="00FD631A" w:rsidRPr="00FD631A" w:rsidRDefault="00FD631A" w:rsidP="00FD63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Логарифмические переходные характеристики;</w:t>
      </w:r>
    </w:p>
    <w:p w:rsidR="00FD631A" w:rsidRPr="00FD631A" w:rsidRDefault="00FD631A" w:rsidP="00FD63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Амплитудно-фазовые характеристики исследуемых звеньев;</w:t>
      </w:r>
    </w:p>
    <w:p w:rsidR="00FD631A" w:rsidRPr="00FD631A" w:rsidRDefault="00FD631A" w:rsidP="00FD63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 влияния на временные и частотные характеристики величины коэффициента усиления и </w:t>
      </w:r>
      <w:proofErr w:type="gram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постоянных</w:t>
      </w:r>
      <w:proofErr w:type="gram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времени.</w:t>
      </w: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Сведения из теории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Типовые динамические звенья подразделяют на 3 основные группы:</w:t>
      </w:r>
    </w:p>
    <w:p w:rsidR="00FD631A" w:rsidRPr="00FD631A" w:rsidRDefault="00FD631A" w:rsidP="00FD631A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Звенья </w:t>
      </w:r>
      <w:r w:rsidRPr="00FD63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статического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Pr="00FD63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позиционного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типа, где </w:t>
      </w: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15pt" o:ole="">
            <v:imagedata r:id="rId6" o:title=""/>
          </v:shape>
          <o:OLEObject Type="Embed" ProgID="Equation.3" ShapeID="_x0000_i1025" DrawAspect="Content" ObjectID="_1702217618" r:id="rId7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260" w:dyaOrig="300">
          <v:shape id="_x0000_i1026" type="#_x0000_t75" style="width:13pt;height:15pt" o:ole="">
            <v:imagedata r:id="rId8" o:title=""/>
          </v:shape>
          <o:OLEObject Type="Embed" ProgID="Equation.3" ShapeID="_x0000_i1026" DrawAspect="Content" ObjectID="_1702217619" r:id="rId9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коэффициент передачи звена.</w:t>
      </w:r>
    </w:p>
    <w:p w:rsidR="00FD631A" w:rsidRPr="00FD631A" w:rsidRDefault="00FD631A" w:rsidP="00FD631A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Звенья </w:t>
      </w:r>
      <w:r w:rsidRPr="00FD63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интегрирующего</w:t>
      </w:r>
      <w:r w:rsidRPr="00FD63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типа, где </w:t>
      </w:r>
      <w:r w:rsidRPr="00FD631A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3379" w:dyaOrig="600">
          <v:shape id="_x0000_i1027" type="#_x0000_t75" style="width:169pt;height:30pt" o:ole="">
            <v:imagedata r:id="rId10" o:title=""/>
          </v:shape>
          <o:OLEObject Type="Embed" ProgID="Equation.3" ShapeID="_x0000_i1027" DrawAspect="Content" ObjectID="_1702217620" r:id="rId11"/>
        </w:object>
      </w:r>
    </w:p>
    <w:p w:rsidR="00FD631A" w:rsidRPr="00FD631A" w:rsidRDefault="00FD631A" w:rsidP="00FD631A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Звенья </w:t>
      </w:r>
      <w:r w:rsidRPr="00FD63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дифференцирующего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типа, где </w:t>
      </w:r>
      <w:r w:rsidRPr="00FD631A">
        <w:rPr>
          <w:rFonts w:ascii="Times New Roman" w:eastAsia="Times New Roman" w:hAnsi="Times New Roman" w:cs="Times New Roman"/>
          <w:position w:val="-20"/>
          <w:sz w:val="20"/>
          <w:szCs w:val="20"/>
          <w:lang w:eastAsia="ru-RU"/>
        </w:rPr>
        <w:object w:dxaOrig="2400" w:dyaOrig="520">
          <v:shape id="_x0000_i1028" type="#_x0000_t75" style="width:120pt;height:26pt" o:ole="">
            <v:imagedata r:id="rId12" o:title=""/>
          </v:shape>
          <o:OLEObject Type="Embed" ProgID="Equation.3" ShapeID="_x0000_i1028" DrawAspect="Content" ObjectID="_1702217621" r:id="rId13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 Дифференцирующие звенья еще называют форсирующими.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</w:t>
      </w:r>
      <w:r w:rsidRPr="00FD631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статические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звенья в установившемся режиме описываются одинаковым уравнением </w:t>
      </w:r>
      <w:r w:rsidRPr="00FD631A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1060" w:dyaOrig="360">
          <v:shape id="_x0000_i1029" type="#_x0000_t75" style="width:53pt;height:18pt" o:ole="">
            <v:imagedata r:id="rId14" o:title=""/>
          </v:shape>
          <o:OLEObject Type="Embed" ProgID="Equation.3" ShapeID="_x0000_i1029" DrawAspect="Content" ObjectID="_1702217622" r:id="rId15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 таким звеньям относятся: статическое идеальное (усилительное), апериодическое, колебательное и консервативное. 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Линейное дифференциальное уравнение </w:t>
      </w:r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апериодического звена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700" w:dyaOrig="300">
          <v:shape id="_x0000_i1030" type="#_x0000_t75" style="width:85pt;height:15pt" o:ole="">
            <v:imagedata r:id="rId16" o:title=""/>
          </v:shape>
          <o:OLEObject Type="Embed" ProgID="Equation.3" ShapeID="_x0000_i1030" DrawAspect="Content" ObjectID="_1702217623" r:id="rId17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D631A" w:rsidRPr="00FD631A" w:rsidRDefault="00FD631A" w:rsidP="00F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</w:t>
      </w:r>
      <w:proofErr w:type="gram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</w:t>
      </w:r>
      <w:proofErr w:type="gram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постоянная времени звена;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коэффициент усиления.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Примером такого звена может служить любая цепочка, включающая сопротивление и емкость независимо от их физической природы.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Постоянная времени</w:t>
      </w:r>
      <w:proofErr w:type="gram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</w:t>
      </w:r>
      <w:proofErr w:type="gram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зависит от величины сопротивления и емкости и характеризует инерционность звена, причем, чем больше сопротивление и емкость, тем больше постоянная времени и больше инерционность.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Передаточная функция получается из уравнения звена: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4060" w:dyaOrig="560">
          <v:shape id="_x0000_i1031" type="#_x0000_t75" style="width:203pt;height:28pt" o:ole="">
            <v:imagedata r:id="rId18" o:title=""/>
          </v:shape>
          <o:OLEObject Type="Embed" ProgID="Equation.3" ShapeID="_x0000_i1031" DrawAspect="Content" ObjectID="_1702217624" r:id="rId19"/>
        </w:objec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Уравнение статического </w:t>
      </w:r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колебательного звена </w:t>
      </w:r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en-US" w:eastAsia="ru-RU"/>
        </w:rPr>
        <w:t>II</w:t>
      </w:r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-го порядка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D631A" w:rsidRPr="00FD631A" w:rsidRDefault="00FD631A" w:rsidP="00FD63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2600" w:dyaOrig="400">
          <v:shape id="_x0000_i1032" type="#_x0000_t75" style="width:130pt;height:20pt" o:ole="">
            <v:imagedata r:id="rId20" o:title=""/>
          </v:shape>
          <o:OLEObject Type="Embed" ProgID="Equation.3" ShapeID="_x0000_i1032" DrawAspect="Content" ObjectID="_1702217625" r:id="rId21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</w:t>
      </w: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540" w:dyaOrig="340">
          <v:shape id="_x0000_i1033" type="#_x0000_t75" style="width:27pt;height:17pt" o:ole="">
            <v:imagedata r:id="rId22" o:title=""/>
          </v:shape>
          <o:OLEObject Type="Embed" ProgID="Equation.3" ShapeID="_x0000_i1033" DrawAspect="Content" ObjectID="_1702217626" r:id="rId23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постоянные времени,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коэффициент усиления.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Уравнение установившегося статического режима этого звена имеет тот же вид, что и для усилительного и апериодического звеньев: 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1100" w:dyaOrig="360">
          <v:shape id="_x0000_i1034" type="#_x0000_t75" style="width:55pt;height:18pt" o:ole="">
            <v:imagedata r:id="rId24" o:title=""/>
          </v:shape>
          <o:OLEObject Type="Embed" ProgID="Equation.3" ShapeID="_x0000_i1034" DrawAspect="Content" ObjectID="_1702217627" r:id="rId25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Передаточная функция определяется после преобразования по Лапласу</w:t>
      </w:r>
      <w:proofErr w:type="gram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FD631A" w:rsidRPr="00FD631A" w:rsidRDefault="00FD631A" w:rsidP="00FD631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30"/>
          <w:sz w:val="20"/>
          <w:szCs w:val="20"/>
          <w:lang w:eastAsia="ru-RU"/>
        </w:rPr>
        <w:object w:dxaOrig="1960" w:dyaOrig="620">
          <v:shape id="_x0000_i1035" type="#_x0000_t75" style="width:98pt;height:31pt" o:ole="">
            <v:imagedata r:id="rId26" o:title=""/>
          </v:shape>
          <o:OLEObject Type="Embed" ProgID="Equation.3" ShapeID="_x0000_i1035" DrawAspect="Content" ObjectID="_1702217628" r:id="rId27"/>
        </w:object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Введем условное обозначение </w:t>
      </w:r>
      <w:r w:rsidRPr="00FD631A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740" w:dyaOrig="600">
          <v:shape id="_x0000_i1036" type="#_x0000_t75" style="width:37pt;height:30pt" o:ole="">
            <v:imagedata r:id="rId28" o:title=""/>
          </v:shape>
          <o:OLEObject Type="Embed" ProgID="Equation.3" ShapeID="_x0000_i1036" DrawAspect="Content" ObjectID="_1702217629" r:id="rId29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выполняется условие ξ &lt; 1, то звено является колебательным, если ξ &gt; 1, то мы имеем дело с </w:t>
      </w:r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апериодическим звеном </w:t>
      </w:r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en-US" w:eastAsia="ru-RU"/>
        </w:rPr>
        <w:t>II</w:t>
      </w:r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-го порядка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которое описывается тем же уравнением, что и колебательное звено.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FD631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интегрирующих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звеньях выходной сигнал пропорционален интегралу от </w:t>
      </w:r>
      <w:proofErr w:type="gram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входного</w:t>
      </w:r>
      <w:proofErr w:type="gram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Уравнение </w:t>
      </w:r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идеального интегрирующего звена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вид:</w:t>
      </w:r>
    </w:p>
    <w:p w:rsidR="00FD631A" w:rsidRPr="00FD631A" w:rsidRDefault="00FD631A" w:rsidP="00FD63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1280" w:dyaOrig="620">
          <v:shape id="_x0000_i1037" type="#_x0000_t75" style="width:64pt;height:31pt" o:ole="">
            <v:imagedata r:id="rId30" o:title=""/>
          </v:shape>
          <o:OLEObject Type="Embed" ProgID="Equation.3" ShapeID="_x0000_i1037" DrawAspect="Content" ObjectID="_1702217630" r:id="rId31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040" w:dyaOrig="300">
          <v:shape id="_x0000_i1038" type="#_x0000_t75" style="width:52pt;height:15pt" o:ole="">
            <v:imagedata r:id="rId32" o:title=""/>
          </v:shape>
          <o:OLEObject Type="Embed" ProgID="Equation.3" ShapeID="_x0000_i1038" DrawAspect="Content" ObjectID="_1702217631" r:id="rId33"/>
        </w:objec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Передаточную функцию интегрирующего звена получим после преобразования этого уравнения по Лапласу:</w:t>
      </w:r>
    </w:p>
    <w:p w:rsidR="00FD631A" w:rsidRPr="00FD631A" w:rsidRDefault="00FD631A" w:rsidP="00FD63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140" w:dyaOrig="300">
          <v:shape id="_x0000_i1039" type="#_x0000_t75" style="width:57pt;height:15pt" o:ole="">
            <v:imagedata r:id="rId34" o:title=""/>
          </v:shape>
          <o:OLEObject Type="Embed" ProgID="Equation.3" ShapeID="_x0000_i1039" DrawAspect="Content" ObjectID="_1702217632" r:id="rId35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631A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859" w:dyaOrig="560">
          <v:shape id="_x0000_i1040" type="#_x0000_t75" style="width:43pt;height:28pt" o:ole="">
            <v:imagedata r:id="rId36" o:title=""/>
          </v:shape>
          <o:OLEObject Type="Embed" ProgID="Equation.3" ShapeID="_x0000_i1040" DrawAspect="Content" ObjectID="_1702217633" r:id="rId37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Интегрирующее звено с запаздыванием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описывается дифференциальным уравнением</w:t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780" w:dyaOrig="300">
          <v:shape id="_x0000_i1041" type="#_x0000_t75" style="width:89pt;height:15pt" o:ole="">
            <v:imagedata r:id="rId38" o:title=""/>
          </v:shape>
          <o:OLEObject Type="Embed" ProgID="Equation.3" ShapeID="_x0000_i1041" DrawAspect="Content" ObjectID="_1702217634" r:id="rId39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Передаточная функция звена:</w:t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1460" w:dyaOrig="600">
          <v:shape id="_x0000_i1042" type="#_x0000_t75" style="width:73pt;height:30pt" o:ole="">
            <v:imagedata r:id="rId40" o:title=""/>
          </v:shape>
          <o:OLEObject Type="Embed" ProgID="Equation.3" ShapeID="_x0000_i1042" DrawAspect="Content" ObjectID="_1702217635" r:id="rId41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Изодромное</w:t>
      </w:r>
      <w:proofErr w:type="spellEnd"/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звено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описывается уравнением</w:t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860" w:dyaOrig="300">
          <v:shape id="_x0000_i1043" type="#_x0000_t75" style="width:93pt;height:15pt" o:ole="">
            <v:imagedata r:id="rId42" o:title=""/>
          </v:shape>
          <o:OLEObject Type="Embed" ProgID="Equation.3" ShapeID="_x0000_i1043" DrawAspect="Content" ObjectID="_1702217636" r:id="rId43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Передаточная функция звена</w:t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2280" w:dyaOrig="580">
          <v:shape id="_x0000_i1044" type="#_x0000_t75" style="width:114pt;height:29pt" o:ole="">
            <v:imagedata r:id="rId44" o:title=""/>
          </v:shape>
          <o:OLEObject Type="Embed" ProgID="Equation.3" ShapeID="_x0000_i1044" DrawAspect="Content" ObjectID="_1702217637" r:id="rId45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</w:t>
      </w: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859" w:dyaOrig="300">
          <v:shape id="_x0000_i1045" type="#_x0000_t75" style="width:43pt;height:15pt" o:ole="">
            <v:imagedata r:id="rId46" o:title=""/>
          </v:shape>
          <o:OLEObject Type="Embed" ProgID="Equation.3" ShapeID="_x0000_i1045" DrawAspect="Content" ObjectID="_1702217638" r:id="rId47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постоянная</w:t>
      </w:r>
      <w:proofErr w:type="gram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времени 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изодромного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звена.</w:t>
      </w:r>
    </w:p>
    <w:p w:rsidR="00FD631A" w:rsidRPr="00FD631A" w:rsidRDefault="00FD631A" w:rsidP="00FD63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этих выражений видно, что звено можно условно представить в виде совокупности двух звеньев, действующих параллельно, - идеального интегрирующего с коэффициентом передачи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безынерционного с коэффициентом передачи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Pr="00FD631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Выходной сигнал </w:t>
      </w:r>
      <w:r w:rsidRPr="00FD631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дифференцирующих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звеньев пропорционален дифференциалу от входного сигнала.</w:t>
      </w:r>
    </w:p>
    <w:p w:rsidR="00FD631A" w:rsidRPr="00FD631A" w:rsidRDefault="00FD631A" w:rsidP="00FD631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Идеальное </w:t>
      </w:r>
      <w:proofErr w:type="gramStart"/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дифференцирующие</w:t>
      </w:r>
      <w:proofErr w:type="gramEnd"/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звено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описывается уравнением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040" w:dyaOrig="300">
          <v:shape id="_x0000_i1046" type="#_x0000_t75" style="width:52pt;height:15pt" o:ole="">
            <v:imagedata r:id="rId48" o:title=""/>
          </v:shape>
          <o:OLEObject Type="Embed" ProgID="Equation.3" ShapeID="_x0000_i1046" DrawAspect="Content" ObjectID="_1702217639" r:id="rId49"/>
        </w:object>
      </w:r>
    </w:p>
    <w:p w:rsidR="00FD631A" w:rsidRPr="00FD631A" w:rsidRDefault="00FD631A" w:rsidP="00FD63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 есть изменение выходной координаты звена пропорционально скорости изменения входной координаты. Параметр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называют постоянной дифференцирования</w:t>
      </w:r>
      <w:r w:rsidRPr="00FD631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(измеряется в секундах) </w:t>
      </w:r>
    </w:p>
    <w:p w:rsidR="00FD631A" w:rsidRPr="00FD631A" w:rsidRDefault="00FD631A" w:rsidP="00FD63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операторной форме уравнение записывается в виде: </w:t>
      </w: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140" w:dyaOrig="300">
          <v:shape id="_x0000_i1047" type="#_x0000_t75" style="width:57pt;height:15pt" o:ole="">
            <v:imagedata r:id="rId50" o:title=""/>
          </v:shape>
          <o:OLEObject Type="Embed" ProgID="Equation.3" ShapeID="_x0000_i1047" DrawAspect="Content" ObjectID="_1702217640" r:id="rId51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откуда найдем передаточную функцию и, поле соответствующих преобразований, частотной характеристики</w:t>
      </w:r>
      <w:proofErr w:type="gram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gramEnd"/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1500" w:dyaOrig="560">
          <v:shape id="_x0000_i1048" type="#_x0000_t75" style="width:75pt;height:28pt" o:ole="">
            <v:imagedata r:id="rId52" o:title=""/>
          </v:shape>
          <o:OLEObject Type="Embed" ProgID="Equation.3" ShapeID="_x0000_i1048" DrawAspect="Content" ObjectID="_1702217641" r:id="rId53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Дифференцирующие</w:t>
      </w:r>
      <w:proofErr w:type="gramEnd"/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звено с запаздыванием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описывается уравнением следующего вида.</w:t>
      </w:r>
    </w:p>
    <w:p w:rsidR="00FD631A" w:rsidRPr="00FD631A" w:rsidRDefault="00FD631A" w:rsidP="00FD63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700" w:dyaOrig="300">
          <v:shape id="_x0000_i1049" type="#_x0000_t75" style="width:85pt;height:15pt" o:ole="">
            <v:imagedata r:id="rId54" o:title=""/>
          </v:shape>
          <o:OLEObject Type="Embed" ProgID="Equation.3" ShapeID="_x0000_i1049" DrawAspect="Content" ObjectID="_1702217642" r:id="rId55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880" w:dyaOrig="300">
          <v:shape id="_x0000_i1050" type="#_x0000_t75" style="width:94pt;height:15pt" o:ole="">
            <v:imagedata r:id="rId56" o:title=""/>
          </v:shape>
          <o:OLEObject Type="Embed" ProgID="Equation.3" ShapeID="_x0000_i1050" DrawAspect="Content" ObjectID="_1702217643" r:id="rId57"/>
        </w:objec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Передаточная функция: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1820" w:dyaOrig="560">
          <v:shape id="_x0000_i1051" type="#_x0000_t75" style="width:91pt;height:28pt" o:ole="">
            <v:imagedata r:id="rId58" o:title=""/>
          </v:shape>
          <o:OLEObject Type="Embed" ProgID="Equation.3" ShapeID="_x0000_i1051" DrawAspect="Content" ObjectID="_1702217644" r:id="rId59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Последовательность выполнения работы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выполнения лабораторной работы используется пакет прикладных программ (ППП)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Control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System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Toolbox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ППП </w:t>
      </w:r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предназначен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работы с LTI-моделями (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Linear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Time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Invariant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Models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систем управления.</w:t>
      </w:r>
    </w:p>
    <w:p w:rsidR="00FD631A" w:rsidRPr="00FD631A" w:rsidRDefault="00FD631A" w:rsidP="00FD63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 необходимые характеристики типовых звеньев могут быть получены с помощью уже известных команд: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step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impulse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bode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nyquist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или с помощью команды 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ltiview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работы осуществляется в следующей последовательности:</w:t>
      </w:r>
    </w:p>
    <w:p w:rsidR="00FD631A" w:rsidRPr="00FD631A" w:rsidRDefault="00FD631A" w:rsidP="00FD631A">
      <w:pPr>
        <w:numPr>
          <w:ilvl w:val="0"/>
          <w:numId w:val="4"/>
        </w:numPr>
        <w:tabs>
          <w:tab w:val="num" w:pos="720"/>
        </w:tabs>
        <w:spacing w:after="0" w:line="240" w:lineRule="auto"/>
        <w:ind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Изучить теоретические сведения.</w:t>
      </w:r>
    </w:p>
    <w:p w:rsidR="00FD631A" w:rsidRPr="00FD631A" w:rsidRDefault="00FD631A" w:rsidP="00FD631A">
      <w:pPr>
        <w:numPr>
          <w:ilvl w:val="0"/>
          <w:numId w:val="4"/>
        </w:numPr>
        <w:tabs>
          <w:tab w:val="num" w:pos="720"/>
        </w:tabs>
        <w:spacing w:after="0" w:line="240" w:lineRule="auto"/>
        <w:ind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Запустить систему MATLAB.</w:t>
      </w:r>
    </w:p>
    <w:p w:rsidR="00FD631A" w:rsidRPr="00FD631A" w:rsidRDefault="00FD631A" w:rsidP="00FD631A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помощью команды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получить передаточные функции апериодических звеньев с различными коэффициентами усиления в соответствии с заданным вариантом.</w:t>
      </w:r>
    </w:p>
    <w:p w:rsidR="00FD631A" w:rsidRPr="00FD631A" w:rsidRDefault="00FD631A" w:rsidP="00FD631A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помощью команд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step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impulse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bode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nyquist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определить временные и частотные характеристики апериодического звена, сделав анализ влияния коэффициента усиления.</w:t>
      </w:r>
    </w:p>
    <w:p w:rsidR="00FD631A" w:rsidRPr="00FD631A" w:rsidRDefault="00FD631A" w:rsidP="00FD631A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помощью команды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получить передаточные функции апериодических звеньев с различными постоянными времени</w:t>
      </w:r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соответствии с заданным вариантом.</w:t>
      </w:r>
    </w:p>
    <w:p w:rsidR="00FD631A" w:rsidRPr="00FD631A" w:rsidRDefault="00FD631A" w:rsidP="00FD631A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С помощью команд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step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impulse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bode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nyquist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определить временные и частотные характеристики апериодического звена, сделав анализ влияния величины постоянной времени Т.</w:t>
      </w:r>
    </w:p>
    <w:p w:rsidR="00FD631A" w:rsidRPr="00FD631A" w:rsidRDefault="00FD631A" w:rsidP="00FD631A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Аналогично получить передаточные функции и динамические характеристики для </w:t>
      </w:r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колебательного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интегрирующих и дифференцирующих звеньев.</w:t>
      </w: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Методический пример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Дана передаточная функция апериодического звена: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position w:val="-26"/>
          <w:sz w:val="20"/>
          <w:szCs w:val="20"/>
          <w:lang w:eastAsia="ru-RU"/>
        </w:rPr>
        <w:object w:dxaOrig="999" w:dyaOrig="580">
          <v:shape id="_x0000_i1052" type="#_x0000_t75" style="width:50pt;height:29pt" o:ole="">
            <v:imagedata r:id="rId60" o:title=""/>
          </v:shape>
          <o:OLEObject Type="Embed" ProgID="Equation.3" ShapeID="_x0000_i1052" DrawAspect="Content" ObjectID="_1702217645" r:id="rId61"/>
        </w:objec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k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2;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2.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Определим его временные и частотные характеристики.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31A" w:rsidRPr="00FD631A" w:rsidRDefault="00FD631A" w:rsidP="00FD631A">
      <w:pPr>
        <w:numPr>
          <w:ilvl w:val="0"/>
          <w:numId w:val="5"/>
        </w:numPr>
        <w:tabs>
          <w:tab w:val="num" w:pos="1620"/>
        </w:tabs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Создадим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LTI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-объекты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1,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2,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 с различными значениями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k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&gt;&gt; k=2;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&gt;&gt; T=2;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&gt;&gt; w1=</w:t>
      </w:r>
      <w:proofErr w:type="spellStart"/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[k],[T,1])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&gt;&gt; w2=</w:t>
      </w:r>
      <w:proofErr w:type="spellStart"/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[k*2],[T,1])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&gt;&gt; w3=</w:t>
      </w:r>
      <w:proofErr w:type="spellStart"/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[k*4],[T,1])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FD631A" w:rsidRPr="00FD631A" w:rsidRDefault="00FD631A" w:rsidP="00FD631A">
      <w:pPr>
        <w:numPr>
          <w:ilvl w:val="0"/>
          <w:numId w:val="5"/>
        </w:numPr>
        <w:tabs>
          <w:tab w:val="num" w:pos="1620"/>
        </w:tabs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Построим для полученных передаточных функций динамические характеристики, используя команды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step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impulse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bode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nyquist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step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(w1,w2,w3):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416300" cy="2546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impulse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(w1,w2,w3):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416300" cy="2546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bode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(w1,w2,w3):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3416300" cy="254635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nyquist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(w1,w2,w3);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416300" cy="2559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numPr>
          <w:ilvl w:val="0"/>
          <w:numId w:val="5"/>
        </w:numPr>
        <w:tabs>
          <w:tab w:val="num" w:pos="1620"/>
        </w:tabs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Создадим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LTI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-объекты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1,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2,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с различными значениями постоянной времени</w:t>
      </w:r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&gt;&gt; h1=</w:t>
      </w:r>
      <w:proofErr w:type="spellStart"/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[k],[T,1]);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&gt;&gt; h2=</w:t>
      </w:r>
      <w:proofErr w:type="spellStart"/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[k],[2*T,1]);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&gt;&gt; h3=</w:t>
      </w:r>
      <w:proofErr w:type="spellStart"/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[k],[4*T,1])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D631A" w:rsidRPr="00FD631A" w:rsidRDefault="00FD631A" w:rsidP="00FD63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FD631A" w:rsidRPr="00FD631A" w:rsidRDefault="00FD631A" w:rsidP="00FD631A">
      <w:pPr>
        <w:numPr>
          <w:ilvl w:val="0"/>
          <w:numId w:val="5"/>
        </w:numPr>
        <w:tabs>
          <w:tab w:val="num" w:pos="1620"/>
        </w:tabs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Аналогично п.2 для найденных передаточных функций получим динамические характеристики:</w:t>
      </w:r>
    </w:p>
    <w:p w:rsidR="00FD631A" w:rsidRPr="00FD631A" w:rsidRDefault="00FD631A" w:rsidP="00FD63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&gt;&gt; </w:t>
      </w:r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step(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h1,h2,h3);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&gt;&gt; </w:t>
      </w:r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impulse(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h1,h2,h3);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&gt;&gt; </w:t>
      </w:r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bode(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h1,h2,h3);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&gt;&gt; </w:t>
      </w:r>
      <w:proofErr w:type="spellStart"/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nyquist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h1,h2,h3);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FD631A" w:rsidRPr="00FD631A" w:rsidRDefault="00FD631A" w:rsidP="00FD631A">
      <w:pPr>
        <w:numPr>
          <w:ilvl w:val="0"/>
          <w:numId w:val="5"/>
        </w:numPr>
        <w:tabs>
          <w:tab w:val="num" w:pos="1620"/>
        </w:tabs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Исследуем влияние изменения параметров колебательного звена на его временные и частотные характеристики.</w:t>
      </w:r>
    </w:p>
    <w:p w:rsidR="00FD631A" w:rsidRPr="00FD631A" w:rsidRDefault="00FD631A" w:rsidP="00FD63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Создадим передаточные функции звена в соответствии с заданным вариантом, изменяя коэффициент усиления: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D631A">
        <w:rPr>
          <w:rFonts w:ascii="Verdana" w:eastAsia="Times New Roman" w:hAnsi="Verdana" w:cs="Times New Roman"/>
          <w:position w:val="-30"/>
          <w:sz w:val="20"/>
          <w:szCs w:val="20"/>
          <w:lang w:eastAsia="ru-RU"/>
        </w:rPr>
        <w:object w:dxaOrig="1960" w:dyaOrig="620">
          <v:shape id="_x0000_i1053" type="#_x0000_t75" style="width:98pt;height:31pt" o:ole="">
            <v:imagedata r:id="rId66" o:title=""/>
          </v:shape>
          <o:OLEObject Type="Embed" ProgID="Equation.3" ShapeID="_x0000_i1053" DrawAspect="Content" ObjectID="_1702217646" r:id="rId67"/>
        </w:object>
      </w:r>
      <w:r w:rsidRPr="00FD631A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;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 = 2; T</w:t>
      </w:r>
      <w:r w:rsidRPr="00FD631A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1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= 1.5; T</w:t>
      </w:r>
      <w:r w:rsidRPr="00FD631A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=2.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&gt;&gt; w1=</w:t>
      </w:r>
      <w:proofErr w:type="spellStart"/>
      <w:proofErr w:type="gramStart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</w:t>
      </w:r>
      <w:proofErr w:type="gramEnd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[k],[4,1.5,1]);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&gt;&gt; w2=</w:t>
      </w:r>
      <w:proofErr w:type="spellStart"/>
      <w:proofErr w:type="gramStart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</w:t>
      </w:r>
      <w:proofErr w:type="gramEnd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[k*2],[4,1.5,1]);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&gt;&gt; w3=</w:t>
      </w:r>
      <w:proofErr w:type="spellStart"/>
      <w:proofErr w:type="gramStart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</w:t>
      </w:r>
      <w:proofErr w:type="gramEnd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[k*4],[4,1.5,1]);</w:t>
      </w:r>
    </w:p>
    <w:p w:rsidR="00FD631A" w:rsidRPr="00FD631A" w:rsidRDefault="00FD631A" w:rsidP="00FD631A">
      <w:pPr>
        <w:numPr>
          <w:ilvl w:val="0"/>
          <w:numId w:val="5"/>
        </w:numPr>
        <w:tabs>
          <w:tab w:val="num" w:pos="1620"/>
        </w:tabs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Получим динамические характеристики: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step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(w1,w2,w3):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3416300" cy="2565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impulse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(w1,w2,w3):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416300" cy="2565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bode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(w1,w2,w3):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79750" cy="2311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nyquist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(w1,w2,w3):</w:t>
      </w:r>
    </w:p>
    <w:p w:rsidR="00FD631A" w:rsidRPr="00FD631A" w:rsidRDefault="00FD631A" w:rsidP="00FD63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124200" cy="2349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7. Изменим значения </w:t>
      </w:r>
      <w:proofErr w:type="gram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постоянных</w:t>
      </w:r>
      <w:proofErr w:type="gram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времени в передаточной функции: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Start"/>
      <w:r w:rsidRPr="00FD631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proofErr w:type="gramEnd"/>
      <w:r w:rsidRPr="00FD631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= 4, Т</w:t>
      </w:r>
      <w:r w:rsidRPr="00FD631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1.5.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1=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([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],[1.5,4,1]);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сравнения возьмем исходную передаточную функцию колебательного звена: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2=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([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],[4,1.5,1]);</w:t>
      </w:r>
    </w:p>
    <w:p w:rsidR="00FD631A" w:rsidRPr="00FD631A" w:rsidRDefault="00FD631A" w:rsidP="00FD631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Построим динамические характеристики.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step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(w1,w2):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16300" cy="2565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impulse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(w1,w2):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16300" cy="256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bode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(w1,w2):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416300" cy="25654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nyquist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(w1,w2):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16300" cy="255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Варианты заданий.</w:t>
      </w: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Вид передаточной функции:</w:t>
      </w: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1. </w:t>
      </w:r>
      <w:r w:rsidRPr="00FD631A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1260" w:dyaOrig="580">
          <v:shape id="_x0000_i1054" type="#_x0000_t75" style="width:63pt;height:29pt" o:ole="">
            <v:imagedata r:id="rId76" o:title=""/>
          </v:shape>
          <o:OLEObject Type="Embed" ProgID="Equation.3" ShapeID="_x0000_i1054" DrawAspect="Content" ObjectID="_1702217647" r:id="rId77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2. </w:t>
      </w:r>
      <w:r w:rsidRPr="00FD631A">
        <w:rPr>
          <w:rFonts w:ascii="Times New Roman" w:eastAsia="Times New Roman" w:hAnsi="Times New Roman" w:cs="Times New Roman"/>
          <w:position w:val="-30"/>
          <w:sz w:val="20"/>
          <w:szCs w:val="20"/>
          <w:lang w:eastAsia="ru-RU"/>
        </w:rPr>
        <w:object w:dxaOrig="1980" w:dyaOrig="620">
          <v:shape id="_x0000_i1055" type="#_x0000_t75" style="width:99pt;height:31pt" o:ole="">
            <v:imagedata r:id="rId78" o:title=""/>
          </v:shape>
          <o:OLEObject Type="Embed" ProgID="Equation.3" ShapeID="_x0000_i1055" DrawAspect="Content" ObjectID="_1702217648" r:id="rId79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FD631A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1100" w:dyaOrig="580">
          <v:shape id="_x0000_i1056" type="#_x0000_t75" style="width:55pt;height:29pt" o:ole="">
            <v:imagedata r:id="rId80" o:title=""/>
          </v:shape>
          <o:OLEObject Type="Embed" ProgID="Equation.3" ShapeID="_x0000_i1056" DrawAspect="Content" ObjectID="_1702217649" r:id="rId81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4. </w:t>
      </w:r>
      <w:r w:rsidRPr="00FD631A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1060" w:dyaOrig="320">
          <v:shape id="_x0000_i1057" type="#_x0000_t75" style="width:53pt;height:16pt" o:ole="">
            <v:imagedata r:id="rId82" o:title=""/>
          </v:shape>
          <o:OLEObject Type="Embed" ProgID="Equation.3" ShapeID="_x0000_i1057" DrawAspect="Content" ObjectID="_1702217650" r:id="rId83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6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1187"/>
        <w:gridCol w:w="912"/>
        <w:gridCol w:w="1011"/>
        <w:gridCol w:w="1045"/>
        <w:gridCol w:w="1043"/>
      </w:tblGrid>
      <w:tr w:rsidR="00FD631A" w:rsidRPr="00FD631A" w:rsidTr="00550743"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варианта 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T</w:t>
            </w:r>
            <w:r w:rsidRPr="00FD631A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и ,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д</w:t>
            </w:r>
          </w:p>
        </w:tc>
      </w:tr>
      <w:tr w:rsidR="00FD631A" w:rsidRPr="00FD631A" w:rsidTr="00550743"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D631A" w:rsidRPr="00FD631A" w:rsidTr="00550743"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</w:tr>
      <w:tr w:rsidR="00FD631A" w:rsidRPr="00FD631A" w:rsidTr="00550743"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D631A" w:rsidRPr="00FD631A" w:rsidTr="00550743"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</w:tr>
      <w:tr w:rsidR="00FD631A" w:rsidRPr="00FD631A" w:rsidTr="00550743"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3.5 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1.5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D631A" w:rsidRPr="00FD631A" w:rsidTr="00550743"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</w:tr>
      <w:tr w:rsidR="00FD631A" w:rsidRPr="00FD631A" w:rsidTr="00550743"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</w:tr>
      <w:tr w:rsidR="00FD631A" w:rsidRPr="00FD631A" w:rsidTr="00550743">
        <w:trPr>
          <w:trHeight w:val="169"/>
        </w:trPr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2.2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D631A" w:rsidRPr="00FD631A" w:rsidTr="00550743"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2.5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</w:tr>
      <w:tr w:rsidR="00FD631A" w:rsidRPr="00FD631A" w:rsidTr="00550743">
        <w:trPr>
          <w:trHeight w:val="194"/>
        </w:trPr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1.5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D631A" w:rsidRPr="00FD631A" w:rsidTr="00550743"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1.3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</w:tr>
      <w:tr w:rsidR="00FD631A" w:rsidRPr="00FD631A" w:rsidTr="00550743">
        <w:trPr>
          <w:trHeight w:val="194"/>
        </w:trPr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</w:tr>
    </w:tbl>
    <w:p w:rsidR="00FD631A" w:rsidRPr="00FD631A" w:rsidRDefault="00FD631A" w:rsidP="00FD631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D63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Контрольные вопросы</w:t>
      </w:r>
    </w:p>
    <w:p w:rsidR="00FD631A" w:rsidRPr="00FD631A" w:rsidRDefault="00FD631A" w:rsidP="00FD631A">
      <w:pPr>
        <w:numPr>
          <w:ilvl w:val="1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Приведите пример временных характеристик апериодического звена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-го порядка.</w:t>
      </w:r>
    </w:p>
    <w:p w:rsidR="00FD631A" w:rsidRPr="00FD631A" w:rsidRDefault="00FD631A" w:rsidP="00FD631A">
      <w:pPr>
        <w:numPr>
          <w:ilvl w:val="1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меняются временные характеристики статических звеньев с изменением коэффициента усиления звена?</w:t>
      </w:r>
    </w:p>
    <w:p w:rsidR="00FD631A" w:rsidRPr="00FD631A" w:rsidRDefault="00FD631A" w:rsidP="00FD631A">
      <w:pPr>
        <w:numPr>
          <w:ilvl w:val="1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меняются временные характеристики статических звеньев с изменением коэффициента усиления звена?</w:t>
      </w:r>
    </w:p>
    <w:p w:rsidR="00FD631A" w:rsidRPr="00FD631A" w:rsidRDefault="00FD631A" w:rsidP="00FD631A">
      <w:pPr>
        <w:numPr>
          <w:ilvl w:val="1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отличить колебательное звено от апериодического звена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-го порядка по виду передаточной функции?</w:t>
      </w:r>
    </w:p>
    <w:p w:rsidR="00FD631A" w:rsidRPr="00FD631A" w:rsidRDefault="00FD631A" w:rsidP="00FD631A">
      <w:pPr>
        <w:numPr>
          <w:ilvl w:val="1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Приведите пример частотных характеристик интегрирующего звена с запаздыванием.</w:t>
      </w:r>
    </w:p>
    <w:p w:rsidR="00FD631A" w:rsidRPr="00FD631A" w:rsidRDefault="00FD631A" w:rsidP="00FD631A">
      <w:pPr>
        <w:numPr>
          <w:ilvl w:val="1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меняются частотные характеристики интегрирующего звена при изменении постоянной времени?</w:t>
      </w:r>
      <w:proofErr w:type="gramEnd"/>
    </w:p>
    <w:p w:rsidR="00FD631A" w:rsidRPr="00FD631A" w:rsidRDefault="00FD631A" w:rsidP="00FD631A">
      <w:pPr>
        <w:numPr>
          <w:ilvl w:val="1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Приведите пример логарифмических частотных характеристик дифференцирующих звеньев.</w:t>
      </w:r>
    </w:p>
    <w:p w:rsidR="00FD631A" w:rsidRPr="00FD631A" w:rsidRDefault="00FD631A" w:rsidP="00FD631A">
      <w:pPr>
        <w:numPr>
          <w:ilvl w:val="1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изменятся характеристики дифференцирующих звеньев при изменении коэффициента усиления?</w:t>
      </w:r>
    </w:p>
    <w:p w:rsidR="0065371D" w:rsidRDefault="0065371D" w:rsidP="00FD631A">
      <w:bookmarkStart w:id="1" w:name="_GoBack"/>
      <w:bookmarkEnd w:id="1"/>
    </w:p>
    <w:sectPr w:rsidR="006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6DE"/>
    <w:multiLevelType w:val="hybridMultilevel"/>
    <w:tmpl w:val="879879BA"/>
    <w:lvl w:ilvl="0" w:tplc="14F0BCE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>
    <w:nsid w:val="13DA3C83"/>
    <w:multiLevelType w:val="multilevel"/>
    <w:tmpl w:val="BB402B16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</w:abstractNum>
  <w:abstractNum w:abstractNumId="2">
    <w:nsid w:val="15773ACE"/>
    <w:multiLevelType w:val="hybridMultilevel"/>
    <w:tmpl w:val="753E6E5C"/>
    <w:lvl w:ilvl="0" w:tplc="8A5425D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54A0E000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4F6B74BC"/>
    <w:multiLevelType w:val="hybridMultilevel"/>
    <w:tmpl w:val="894CD224"/>
    <w:lvl w:ilvl="0" w:tplc="FA821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55A3CE4"/>
    <w:multiLevelType w:val="hybridMultilevel"/>
    <w:tmpl w:val="BFAE279E"/>
    <w:lvl w:ilvl="0" w:tplc="5BEAB7A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1A"/>
    <w:rsid w:val="0065371D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png"/><Relationship Id="rId68" Type="http://schemas.openxmlformats.org/officeDocument/2006/relationships/image" Target="media/image34.png"/><Relationship Id="rId76" Type="http://schemas.openxmlformats.org/officeDocument/2006/relationships/image" Target="media/image42.wmf"/><Relationship Id="rId84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7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3.wmf"/><Relationship Id="rId74" Type="http://schemas.openxmlformats.org/officeDocument/2006/relationships/image" Target="media/image40.png"/><Relationship Id="rId79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45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1.png"/><Relationship Id="rId69" Type="http://schemas.openxmlformats.org/officeDocument/2006/relationships/image" Target="media/image35.png"/><Relationship Id="rId77" Type="http://schemas.openxmlformats.org/officeDocument/2006/relationships/oleObject" Target="embeddings/oleObject3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8.png"/><Relationship Id="rId80" Type="http://schemas.openxmlformats.org/officeDocument/2006/relationships/image" Target="media/image44.wmf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png"/><Relationship Id="rId70" Type="http://schemas.openxmlformats.org/officeDocument/2006/relationships/image" Target="media/image36.png"/><Relationship Id="rId75" Type="http://schemas.openxmlformats.org/officeDocument/2006/relationships/image" Target="media/image41.png"/><Relationship Id="rId83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2.png"/><Relationship Id="rId73" Type="http://schemas.openxmlformats.org/officeDocument/2006/relationships/image" Target="media/image39.png"/><Relationship Id="rId78" Type="http://schemas.openxmlformats.org/officeDocument/2006/relationships/image" Target="media/image43.wmf"/><Relationship Id="rId81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2021-12-28T11:26:00Z</dcterms:created>
  <dcterms:modified xsi:type="dcterms:W3CDTF">2021-12-28T11:27:00Z</dcterms:modified>
</cp:coreProperties>
</file>